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8" w:lineRule="auto" w:before="2"/>
        <w:ind w:left="2537" w:right="1963"/>
        <w:jc w:val="center"/>
      </w:pPr>
      <w:r>
        <w:rPr/>
        <w:t>DIPARTIMENTO DI SCIENZE UMANE METODOLOGIE OPERATIVE</w:t>
      </w:r>
    </w:p>
    <w:p>
      <w:pPr>
        <w:pStyle w:val="BodyText"/>
        <w:spacing w:before="3"/>
        <w:ind w:left="2535" w:right="1963"/>
        <w:jc w:val="center"/>
      </w:pPr>
      <w:r>
        <w:rPr/>
        <w:t>IGIENE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78" w:lineRule="auto"/>
        <w:ind w:left="100" w:firstLine="1297"/>
      </w:pPr>
      <w:r>
        <w:rPr/>
        <w:t>GRIGLIA DI </w:t>
      </w:r>
      <w:r>
        <w:rPr>
          <w:spacing w:val="-7"/>
        </w:rPr>
        <w:t>VALUTAZIONE </w:t>
      </w:r>
      <w:r>
        <w:rPr/>
        <w:t>PER LE </w:t>
      </w:r>
      <w:r>
        <w:rPr>
          <w:spacing w:val="-6"/>
        </w:rPr>
        <w:t>PROVE </w:t>
      </w:r>
      <w:r>
        <w:rPr>
          <w:spacing w:val="-4"/>
        </w:rPr>
        <w:t>PRATICHE </w:t>
      </w:r>
      <w:r>
        <w:rPr/>
        <w:t>CORSO </w:t>
      </w:r>
      <w:r>
        <w:rPr>
          <w:spacing w:val="-3"/>
        </w:rPr>
        <w:t>SERVIZI </w:t>
      </w:r>
      <w:r>
        <w:rPr/>
        <w:t>PER LA </w:t>
      </w:r>
      <w:r>
        <w:rPr>
          <w:spacing w:val="-5"/>
        </w:rPr>
        <w:t>SANITÀ </w:t>
      </w:r>
      <w:r>
        <w:rPr/>
        <w:t>E </w:t>
      </w:r>
      <w:r>
        <w:rPr>
          <w:spacing w:val="-4"/>
        </w:rPr>
        <w:t>L’ASSISTENZA </w:t>
      </w:r>
      <w:r>
        <w:rPr/>
        <w:t>SOCIALE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2240"/>
        <w:gridCol w:w="2240"/>
        <w:gridCol w:w="2640"/>
      </w:tblGrid>
      <w:tr>
        <w:trPr>
          <w:trHeight w:val="459" w:hRule="atLeast"/>
        </w:trPr>
        <w:tc>
          <w:tcPr>
            <w:tcW w:w="2220" w:type="dxa"/>
          </w:tcPr>
          <w:p>
            <w:pPr>
              <w:pStyle w:val="TableParagraph"/>
              <w:spacing w:before="101"/>
              <w:ind w:left="247"/>
              <w:rPr>
                <w:rFonts w:ascii="Tinos"/>
                <w:b/>
                <w:sz w:val="22"/>
              </w:rPr>
            </w:pPr>
            <w:r>
              <w:rPr>
                <w:rFonts w:ascii="Tinos"/>
                <w:b/>
                <w:sz w:val="22"/>
              </w:rPr>
              <w:t>Valutazione e voto</w:t>
            </w:r>
          </w:p>
        </w:tc>
        <w:tc>
          <w:tcPr>
            <w:tcW w:w="2240" w:type="dxa"/>
          </w:tcPr>
          <w:p>
            <w:pPr>
              <w:pStyle w:val="TableParagraph"/>
              <w:spacing w:before="101"/>
              <w:ind w:left="229"/>
              <w:rPr>
                <w:rFonts w:ascii="Tinos"/>
                <w:b/>
                <w:sz w:val="22"/>
              </w:rPr>
            </w:pPr>
            <w:r>
              <w:rPr>
                <w:rFonts w:ascii="Tinos"/>
                <w:b/>
                <w:sz w:val="22"/>
              </w:rPr>
              <w:t>Conoscenze</w:t>
            </w:r>
          </w:p>
        </w:tc>
        <w:tc>
          <w:tcPr>
            <w:tcW w:w="2240" w:type="dxa"/>
          </w:tcPr>
          <w:p>
            <w:pPr>
              <w:pStyle w:val="TableParagraph"/>
              <w:spacing w:before="101"/>
              <w:rPr>
                <w:rFonts w:ascii="Tinos"/>
                <w:b/>
                <w:sz w:val="22"/>
              </w:rPr>
            </w:pPr>
            <w:r>
              <w:rPr>
                <w:rFonts w:ascii="Tinos"/>
                <w:b/>
                <w:sz w:val="22"/>
              </w:rPr>
              <w:t>Competenze</w:t>
            </w:r>
          </w:p>
        </w:tc>
        <w:tc>
          <w:tcPr>
            <w:tcW w:w="2640" w:type="dxa"/>
          </w:tcPr>
          <w:p>
            <w:pPr>
              <w:pStyle w:val="TableParagraph"/>
              <w:spacing w:before="101"/>
              <w:ind w:left="219"/>
              <w:rPr>
                <w:rFonts w:ascii="Tinos" w:hAnsi="Tinos"/>
                <w:b/>
                <w:sz w:val="22"/>
              </w:rPr>
            </w:pPr>
            <w:r>
              <w:rPr>
                <w:rFonts w:ascii="Tinos" w:hAnsi="Tinos"/>
                <w:b/>
                <w:sz w:val="22"/>
              </w:rPr>
              <w:t>Capacità</w:t>
            </w:r>
          </w:p>
        </w:tc>
      </w:tr>
      <w:tr>
        <w:trPr>
          <w:trHeight w:val="1659" w:hRule="atLeast"/>
        </w:trPr>
        <w:tc>
          <w:tcPr>
            <w:tcW w:w="2220" w:type="dxa"/>
          </w:tcPr>
          <w:p>
            <w:pPr>
              <w:pStyle w:val="TableParagraph"/>
              <w:spacing w:line="249" w:lineRule="auto" w:before="114"/>
              <w:ind w:left="214" w:right="232"/>
              <w:rPr>
                <w:rFonts w:ascii="Tinos"/>
                <w:b/>
                <w:sz w:val="20"/>
              </w:rPr>
            </w:pPr>
            <w:r>
              <w:rPr>
                <w:rFonts w:ascii="Tinos"/>
                <w:b/>
                <w:sz w:val="20"/>
              </w:rPr>
              <w:t>Assolutamente negativa</w:t>
            </w:r>
          </w:p>
          <w:p>
            <w:pPr>
              <w:pStyle w:val="TableParagraph"/>
              <w:spacing w:before="2"/>
              <w:ind w:left="229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Voto 1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111"/>
              <w:ind w:left="229" w:right="547"/>
              <w:rPr>
                <w:sz w:val="20"/>
              </w:rPr>
            </w:pPr>
            <w:r>
              <w:rPr>
                <w:sz w:val="20"/>
              </w:rPr>
              <w:t>Non ha nessuna conoscenza </w:t>
            </w:r>
            <w:r>
              <w:rPr>
                <w:spacing w:val="-3"/>
                <w:sz w:val="20"/>
              </w:rPr>
              <w:t>degli </w:t>
            </w:r>
            <w:r>
              <w:rPr>
                <w:sz w:val="20"/>
              </w:rPr>
              <w:t>argomenti.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Riﬁuta le attività proposte in laboratorio 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aula.</w:t>
            </w:r>
          </w:p>
        </w:tc>
        <w:tc>
          <w:tcPr>
            <w:tcW w:w="2240" w:type="dxa"/>
          </w:tcPr>
          <w:p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Non rilevabili</w:t>
            </w:r>
          </w:p>
        </w:tc>
        <w:tc>
          <w:tcPr>
            <w:tcW w:w="2640" w:type="dxa"/>
          </w:tcPr>
          <w:p>
            <w:pPr>
              <w:pStyle w:val="TableParagraph"/>
              <w:spacing w:before="90"/>
              <w:ind w:left="219"/>
              <w:rPr>
                <w:sz w:val="20"/>
              </w:rPr>
            </w:pPr>
            <w:r>
              <w:rPr>
                <w:sz w:val="20"/>
              </w:rPr>
              <w:t>Non rilevabili</w:t>
            </w:r>
          </w:p>
        </w:tc>
      </w:tr>
      <w:tr>
        <w:trPr>
          <w:trHeight w:val="2600" w:hRule="atLeast"/>
        </w:trPr>
        <w:tc>
          <w:tcPr>
            <w:tcW w:w="2220" w:type="dxa"/>
          </w:tcPr>
          <w:p>
            <w:pPr>
              <w:pStyle w:val="TableParagraph"/>
              <w:spacing w:line="249" w:lineRule="auto" w:before="99"/>
              <w:ind w:left="229" w:right="232" w:hanging="1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nos" w:hAnsi="Tinos"/>
                <w:b/>
                <w:sz w:val="20"/>
              </w:rPr>
              <w:t>Del tutto insuﬃciente </w:t>
            </w:r>
            <w:r>
              <w:rPr>
                <w:rFonts w:ascii="Times New Roman" w:hAnsi="Times New Roman"/>
                <w:i/>
                <w:sz w:val="20"/>
              </w:rPr>
              <w:t>Voti 2-</w:t>
            </w:r>
          </w:p>
          <w:p>
            <w:pPr>
              <w:pStyle w:val="TableParagraph"/>
              <w:spacing w:before="2"/>
              <w:ind w:left="229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99"/>
                <w:sz w:val="20"/>
              </w:rPr>
              <w:t>3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96"/>
              <w:ind w:left="229" w:right="208"/>
              <w:rPr>
                <w:sz w:val="20"/>
              </w:rPr>
            </w:pPr>
            <w:r>
              <w:rPr>
                <w:sz w:val="20"/>
              </w:rPr>
              <w:t>Ha conoscenze isolate e prive di signiﬁcato. Non conosce le regole, i dati proposti e la</w:t>
            </w:r>
          </w:p>
          <w:p>
            <w:pPr>
              <w:pStyle w:val="TableParagraph"/>
              <w:spacing w:line="213" w:lineRule="auto" w:before="8"/>
              <w:ind w:left="229" w:right="623"/>
              <w:jc w:val="both"/>
              <w:rPr>
                <w:sz w:val="20"/>
              </w:rPr>
            </w:pPr>
            <w:r>
              <w:rPr>
                <w:sz w:val="20"/>
              </w:rPr>
              <w:t>terminologia di base funzionali all’esercitazione.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96"/>
              <w:ind w:right="208"/>
              <w:rPr>
                <w:sz w:val="20"/>
              </w:rPr>
            </w:pPr>
            <w:r>
              <w:rPr>
                <w:sz w:val="20"/>
              </w:rPr>
              <w:t>Non sa individuare le informazioni essenziali contenute nel messaggio orale o scritto relativo</w:t>
            </w:r>
          </w:p>
          <w:p>
            <w:pPr>
              <w:pStyle w:val="TableParagraph"/>
              <w:spacing w:line="216" w:lineRule="auto"/>
              <w:ind w:right="376"/>
              <w:rPr>
                <w:sz w:val="20"/>
              </w:rPr>
            </w:pPr>
            <w:r>
              <w:rPr>
                <w:sz w:val="20"/>
              </w:rPr>
              <w:t>all’esercitazione, né sa individuare gli elementi fondamentali del problema proposto.</w:t>
            </w:r>
          </w:p>
        </w:tc>
        <w:tc>
          <w:tcPr>
            <w:tcW w:w="2640" w:type="dxa"/>
          </w:tcPr>
          <w:p>
            <w:pPr>
              <w:pStyle w:val="TableParagraph"/>
              <w:spacing w:line="216" w:lineRule="auto" w:before="96"/>
              <w:ind w:left="219" w:right="260"/>
              <w:rPr>
                <w:sz w:val="20"/>
              </w:rPr>
            </w:pPr>
            <w:r>
              <w:rPr>
                <w:sz w:val="20"/>
              </w:rPr>
              <w:t>Non sa intervenire e strutturare il processo in modo logico e coerente; non riesce ad individuare le</w:t>
            </w:r>
          </w:p>
          <w:p>
            <w:pPr>
              <w:pStyle w:val="TableParagraph"/>
              <w:spacing w:line="213" w:lineRule="auto" w:before="7"/>
              <w:ind w:left="219" w:right="526"/>
              <w:rPr>
                <w:sz w:val="20"/>
              </w:rPr>
            </w:pPr>
            <w:r>
              <w:rPr>
                <w:sz w:val="20"/>
              </w:rPr>
              <w:t>richieste e rispondere operativamente in modo pertinente.</w:t>
            </w:r>
          </w:p>
        </w:tc>
      </w:tr>
      <w:tr>
        <w:trPr>
          <w:trHeight w:val="2120" w:hRule="atLeast"/>
        </w:trPr>
        <w:tc>
          <w:tcPr>
            <w:tcW w:w="2220" w:type="dxa"/>
          </w:tcPr>
          <w:p>
            <w:pPr>
              <w:pStyle w:val="TableParagraph"/>
              <w:spacing w:line="249" w:lineRule="auto" w:before="104"/>
              <w:ind w:left="214" w:right="939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nos" w:hAnsi="Tinos"/>
                <w:b/>
                <w:w w:val="95"/>
                <w:sz w:val="20"/>
              </w:rPr>
              <w:t>Gravemente </w:t>
            </w:r>
            <w:r>
              <w:rPr>
                <w:rFonts w:ascii="Tinos" w:hAnsi="Tinos"/>
                <w:b/>
                <w:sz w:val="20"/>
              </w:rPr>
              <w:t>insuﬃciente </w:t>
            </w:r>
            <w:r>
              <w:rPr>
                <w:rFonts w:ascii="Times New Roman" w:hAnsi="Times New Roman"/>
                <w:i/>
                <w:sz w:val="20"/>
              </w:rPr>
              <w:t>Voto 4</w:t>
            </w:r>
          </w:p>
        </w:tc>
        <w:tc>
          <w:tcPr>
            <w:tcW w:w="2240" w:type="dxa"/>
          </w:tcPr>
          <w:p>
            <w:pPr>
              <w:pStyle w:val="TableParagraph"/>
              <w:tabs>
                <w:tab w:pos="1306" w:val="left" w:leader="none"/>
              </w:tabs>
              <w:spacing w:line="253" w:lineRule="exact" w:before="80"/>
              <w:ind w:left="229"/>
              <w:rPr>
                <w:sz w:val="20"/>
              </w:rPr>
            </w:pPr>
            <w:r>
              <w:rPr>
                <w:sz w:val="20"/>
              </w:rPr>
              <w:t>Ha</w:t>
              <w:tab/>
              <w:t>scarse</w:t>
            </w:r>
          </w:p>
          <w:p>
            <w:pPr>
              <w:pStyle w:val="TableParagraph"/>
              <w:tabs>
                <w:tab w:pos="1235" w:val="left" w:leader="none"/>
                <w:tab w:pos="1561" w:val="left" w:leader="none"/>
              </w:tabs>
              <w:spacing w:line="216" w:lineRule="auto" w:before="8"/>
              <w:ind w:left="229" w:right="413"/>
              <w:rPr>
                <w:sz w:val="20"/>
              </w:rPr>
            </w:pPr>
            <w:r>
              <w:rPr>
                <w:sz w:val="20"/>
              </w:rPr>
              <w:t>conoscenze</w:t>
              <w:tab/>
              <w:tab/>
            </w:r>
            <w:r>
              <w:rPr>
                <w:spacing w:val="-7"/>
                <w:sz w:val="20"/>
              </w:rPr>
              <w:t>dei </w:t>
            </w:r>
            <w:r>
              <w:rPr>
                <w:sz w:val="20"/>
              </w:rPr>
              <w:t>contenuti.</w:t>
              <w:tab/>
              <w:t>Mostra qualche sprazzo di conoscenza delle regole e delle metodologie attuative.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101"/>
              <w:ind w:right="376"/>
              <w:rPr>
                <w:sz w:val="20"/>
              </w:rPr>
            </w:pPr>
            <w:r>
              <w:rPr>
                <w:sz w:val="20"/>
              </w:rPr>
              <w:t>Individua e attua solo qualche operatività ma non le azioni fondamentali connesse</w:t>
            </w:r>
          </w:p>
          <w:p>
            <w:pPr>
              <w:pStyle w:val="TableParagraph"/>
              <w:spacing w:line="218" w:lineRule="auto"/>
              <w:ind w:right="665"/>
              <w:rPr>
                <w:sz w:val="20"/>
              </w:rPr>
            </w:pPr>
            <w:r>
              <w:rPr>
                <w:sz w:val="20"/>
              </w:rPr>
              <w:t>all’esercitazione proposta.</w:t>
            </w:r>
          </w:p>
        </w:tc>
        <w:tc>
          <w:tcPr>
            <w:tcW w:w="2640" w:type="dxa"/>
          </w:tcPr>
          <w:p>
            <w:pPr>
              <w:pStyle w:val="TableParagraph"/>
              <w:spacing w:line="216" w:lineRule="auto" w:before="101"/>
              <w:ind w:left="219" w:right="215"/>
              <w:rPr>
                <w:sz w:val="20"/>
              </w:rPr>
            </w:pPr>
            <w:r>
              <w:rPr>
                <w:sz w:val="20"/>
              </w:rPr>
              <w:t>Non sa attuare e strutturare l’operatività in modo logico e coerente; comprende qualche richiesta, ma non risponde in modo pertinente.</w:t>
            </w:r>
          </w:p>
        </w:tc>
      </w:tr>
      <w:tr>
        <w:trPr>
          <w:trHeight w:val="3799" w:hRule="atLeast"/>
        </w:trPr>
        <w:tc>
          <w:tcPr>
            <w:tcW w:w="2220" w:type="dxa"/>
          </w:tcPr>
          <w:p>
            <w:pPr>
              <w:pStyle w:val="TableParagraph"/>
              <w:spacing w:line="220" w:lineRule="auto" w:before="124"/>
              <w:ind w:left="214" w:right="232"/>
              <w:rPr>
                <w:sz w:val="20"/>
              </w:rPr>
            </w:pPr>
            <w:r>
              <w:rPr>
                <w:rFonts w:ascii="Tinos" w:hAnsi="Tinos"/>
                <w:b/>
                <w:sz w:val="20"/>
              </w:rPr>
              <w:t>Mediocre </w:t>
            </w:r>
            <w:r>
              <w:rPr>
                <w:sz w:val="20"/>
              </w:rPr>
              <w:t>(insuﬃcienza non grave) Voto 5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106"/>
              <w:ind w:left="229" w:right="382"/>
              <w:rPr>
                <w:sz w:val="20"/>
              </w:rPr>
            </w:pPr>
            <w:r>
              <w:rPr>
                <w:sz w:val="20"/>
              </w:rPr>
              <w:t>Conosce in maniera frammentaria e superﬁciale le metodologie operative, le regole e la</w:t>
            </w:r>
          </w:p>
          <w:p>
            <w:pPr>
              <w:pStyle w:val="TableParagraph"/>
              <w:spacing w:line="250" w:lineRule="exact"/>
              <w:ind w:left="229"/>
              <w:rPr>
                <w:sz w:val="20"/>
              </w:rPr>
            </w:pPr>
            <w:r>
              <w:rPr>
                <w:sz w:val="20"/>
              </w:rPr>
              <w:t>terminologia di base.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106"/>
              <w:ind w:right="376"/>
              <w:rPr>
                <w:sz w:val="20"/>
              </w:rPr>
            </w:pPr>
            <w:r>
              <w:rPr>
                <w:sz w:val="20"/>
              </w:rPr>
              <w:t>Riesce ad attuare le informazioni essenziali relative alla</w:t>
            </w:r>
          </w:p>
          <w:p>
            <w:pPr>
              <w:pStyle w:val="TableParagraph"/>
              <w:spacing w:line="213" w:lineRule="auto" w:before="7"/>
              <w:ind w:right="376"/>
              <w:rPr>
                <w:sz w:val="20"/>
              </w:rPr>
            </w:pPr>
            <w:r>
              <w:rPr>
                <w:sz w:val="20"/>
              </w:rPr>
              <w:t>esercitazione proposta, ma non perviene a</w:t>
            </w:r>
          </w:p>
          <w:p>
            <w:pPr>
              <w:pStyle w:val="TableParagraph"/>
              <w:tabs>
                <w:tab w:pos="1820" w:val="left" w:leader="none"/>
              </w:tabs>
              <w:spacing w:line="213" w:lineRule="auto" w:before="8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collegarle</w:t>
              <w:tab/>
            </w:r>
            <w:r>
              <w:rPr>
                <w:spacing w:val="-10"/>
                <w:sz w:val="20"/>
              </w:rPr>
              <w:t>ed </w:t>
            </w:r>
            <w:r>
              <w:rPr>
                <w:sz w:val="20"/>
              </w:rPr>
              <w:t>analizzarle in modo adeguato né ad organizzare le attività in modo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eﬃcace.</w:t>
            </w:r>
          </w:p>
          <w:p>
            <w:pPr>
              <w:pStyle w:val="TableParagraph"/>
              <w:spacing w:line="213" w:lineRule="auto" w:before="13"/>
              <w:ind w:right="666"/>
              <w:jc w:val="both"/>
              <w:rPr>
                <w:sz w:val="20"/>
              </w:rPr>
            </w:pPr>
            <w:r>
              <w:rPr>
                <w:sz w:val="20"/>
              </w:rPr>
              <w:t>Commette errori nelle operazioni richieste.</w:t>
            </w:r>
          </w:p>
        </w:tc>
        <w:tc>
          <w:tcPr>
            <w:tcW w:w="2640" w:type="dxa"/>
          </w:tcPr>
          <w:p>
            <w:pPr>
              <w:pStyle w:val="TableParagraph"/>
              <w:spacing w:line="216" w:lineRule="auto" w:before="106"/>
              <w:ind w:left="219" w:right="376"/>
              <w:rPr>
                <w:sz w:val="20"/>
              </w:rPr>
            </w:pPr>
            <w:r>
              <w:rPr>
                <w:sz w:val="20"/>
              </w:rPr>
              <w:t>Sa eseguire le operazioni essenziali richieste in modo insuﬃciente, poco eﬃcace e corretto.</w:t>
            </w:r>
          </w:p>
        </w:tc>
      </w:tr>
    </w:tbl>
    <w:p>
      <w:pPr>
        <w:spacing w:after="0" w:line="216" w:lineRule="auto"/>
        <w:rPr>
          <w:sz w:val="20"/>
        </w:rPr>
        <w:sectPr>
          <w:type w:val="continuous"/>
          <w:pgSz w:w="11920" w:h="16840"/>
          <w:pgMar w:top="1400" w:bottom="280" w:left="920" w:right="1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2240"/>
        <w:gridCol w:w="2240"/>
        <w:gridCol w:w="2640"/>
      </w:tblGrid>
      <w:tr>
        <w:trPr>
          <w:trHeight w:val="380" w:hRule="atLeast"/>
        </w:trPr>
        <w:tc>
          <w:tcPr>
            <w:tcW w:w="2220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214"/>
              <w:rPr>
                <w:rFonts w:ascii="Tinos" w:hAnsi="Tinos"/>
                <w:b/>
                <w:sz w:val="20"/>
              </w:rPr>
            </w:pPr>
            <w:r>
              <w:rPr>
                <w:rFonts w:ascii="Tinos" w:hAnsi="Tinos"/>
                <w:b/>
                <w:sz w:val="20"/>
              </w:rPr>
              <w:t>Suﬃciente</w:t>
            </w:r>
          </w:p>
        </w:tc>
        <w:tc>
          <w:tcPr>
            <w:tcW w:w="2240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95"/>
              <w:ind w:left="229"/>
              <w:rPr>
                <w:sz w:val="20"/>
              </w:rPr>
            </w:pPr>
            <w:r>
              <w:rPr>
                <w:sz w:val="20"/>
              </w:rPr>
              <w:t>Conosce e comprende</w:t>
            </w:r>
          </w:p>
        </w:tc>
        <w:tc>
          <w:tcPr>
            <w:tcW w:w="2240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95"/>
              <w:rPr>
                <w:sz w:val="20"/>
              </w:rPr>
            </w:pPr>
            <w:r>
              <w:rPr>
                <w:sz w:val="20"/>
              </w:rPr>
              <w:t>Riesce a decodiﬁcare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95"/>
              <w:ind w:left="219"/>
              <w:rPr>
                <w:sz w:val="20"/>
              </w:rPr>
            </w:pPr>
            <w:r>
              <w:rPr>
                <w:sz w:val="20"/>
              </w:rPr>
              <w:t>Sa i contenuti essenziali</w:t>
            </w:r>
          </w:p>
        </w:tc>
      </w:tr>
      <w:tr>
        <w:trPr>
          <w:trHeight w:val="248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229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Voto 6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29"/>
              <w:rPr>
                <w:sz w:val="20"/>
              </w:rPr>
            </w:pPr>
            <w:r>
              <w:rPr>
                <w:sz w:val="20"/>
              </w:rPr>
              <w:t>le metodologie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il messaggio,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19"/>
              <w:rPr>
                <w:sz w:val="20"/>
              </w:rPr>
            </w:pPr>
            <w:r>
              <w:rPr>
                <w:sz w:val="20"/>
              </w:rPr>
              <w:t>che applica con qualche</w:t>
            </w:r>
          </w:p>
        </w:tc>
      </w:tr>
      <w:tr>
        <w:trPr>
          <w:trHeight w:val="243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29"/>
              <w:rPr>
                <w:sz w:val="20"/>
              </w:rPr>
            </w:pPr>
            <w:r>
              <w:rPr>
                <w:sz w:val="20"/>
              </w:rPr>
              <w:t>operative, le regole e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individuandone le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219"/>
              <w:rPr>
                <w:sz w:val="20"/>
              </w:rPr>
            </w:pPr>
            <w:r>
              <w:rPr>
                <w:sz w:val="20"/>
              </w:rPr>
              <w:t>incertezza. Opera in</w:t>
            </w:r>
          </w:p>
        </w:tc>
      </w:tr>
      <w:tr>
        <w:trPr>
          <w:trHeight w:val="236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strategie operative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219"/>
              <w:rPr>
                <w:sz w:val="20"/>
              </w:rPr>
            </w:pPr>
            <w:r>
              <w:rPr>
                <w:sz w:val="20"/>
              </w:rPr>
              <w:t>modo semplice,</w:t>
            </w:r>
          </w:p>
        </w:tc>
      </w:tr>
      <w:tr>
        <w:trPr>
          <w:trHeight w:val="243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229"/>
              <w:rPr>
                <w:sz w:val="20"/>
              </w:rPr>
            </w:pPr>
            <w:r>
              <w:rPr>
                <w:sz w:val="20"/>
              </w:rPr>
              <w:t>terminologia di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essenziali,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19"/>
              <w:rPr>
                <w:sz w:val="20"/>
              </w:rPr>
            </w:pPr>
            <w:r>
              <w:rPr>
                <w:sz w:val="20"/>
              </w:rPr>
              <w:t>utilizzando gli</w:t>
            </w:r>
          </w:p>
        </w:tc>
      </w:tr>
      <w:tr>
        <w:trPr>
          <w:trHeight w:val="236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base; individua gli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applicando regole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strumenti in modo</w:t>
            </w:r>
          </w:p>
        </w:tc>
      </w:tr>
      <w:tr>
        <w:trPr>
          <w:trHeight w:val="242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29"/>
              <w:rPr>
                <w:sz w:val="20"/>
              </w:rPr>
            </w:pPr>
            <w:r>
              <w:rPr>
                <w:sz w:val="20"/>
              </w:rPr>
              <w:t>elementi essenziali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 procedure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219"/>
              <w:rPr>
                <w:sz w:val="20"/>
              </w:rPr>
            </w:pPr>
            <w:r>
              <w:rPr>
                <w:sz w:val="20"/>
              </w:rPr>
              <w:t>sostanzialmente corretto.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di un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fondamentali delle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229"/>
              <w:rPr>
                <w:sz w:val="20"/>
              </w:rPr>
            </w:pPr>
            <w:r>
              <w:rPr>
                <w:sz w:val="20"/>
              </w:rPr>
              <w:t>problema e riesce a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discipline.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risolvere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Riesce a formulare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29"/>
              <w:rPr>
                <w:sz w:val="20"/>
              </w:rPr>
            </w:pPr>
            <w:r>
              <w:rPr>
                <w:sz w:val="20"/>
              </w:rPr>
              <w:t>l’intervento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interventi corretti,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22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229"/>
              <w:rPr>
                <w:sz w:val="20"/>
              </w:rPr>
            </w:pPr>
            <w:r>
              <w:rPr>
                <w:sz w:val="20"/>
              </w:rPr>
              <w:t>proposto.</w:t>
            </w: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ma parziali.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2220" w:type="dxa"/>
            <w:tcBorders>
              <w:bottom w:val="nil"/>
            </w:tcBorders>
          </w:tcPr>
          <w:p>
            <w:pPr>
              <w:pStyle w:val="TableParagraph"/>
              <w:spacing w:before="124"/>
              <w:ind w:left="214"/>
              <w:rPr>
                <w:rFonts w:ascii="Tinos"/>
                <w:b/>
                <w:sz w:val="20"/>
              </w:rPr>
            </w:pPr>
            <w:r>
              <w:rPr>
                <w:rFonts w:ascii="Tinos"/>
                <w:b/>
                <w:sz w:val="20"/>
              </w:rPr>
              <w:t>Discreto</w:t>
            </w:r>
          </w:p>
        </w:tc>
        <w:tc>
          <w:tcPr>
            <w:tcW w:w="2240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100"/>
              <w:ind w:left="229"/>
              <w:rPr>
                <w:sz w:val="20"/>
              </w:rPr>
            </w:pPr>
            <w:r>
              <w:rPr>
                <w:sz w:val="20"/>
              </w:rPr>
              <w:t>Conosce e comprende</w:t>
            </w:r>
          </w:p>
        </w:tc>
        <w:tc>
          <w:tcPr>
            <w:tcW w:w="2240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100"/>
              <w:rPr>
                <w:sz w:val="20"/>
              </w:rPr>
            </w:pPr>
            <w:r>
              <w:rPr>
                <w:sz w:val="20"/>
              </w:rPr>
              <w:t>Sa individuare le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100"/>
              <w:ind w:left="219"/>
              <w:rPr>
                <w:sz w:val="20"/>
              </w:rPr>
            </w:pPr>
            <w:r>
              <w:rPr>
                <w:sz w:val="20"/>
              </w:rPr>
              <w:t>Riesce a selezionare le</w:t>
            </w:r>
          </w:p>
        </w:tc>
      </w:tr>
      <w:tr>
        <w:trPr>
          <w:trHeight w:val="248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229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Voto 7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29"/>
              <w:rPr>
                <w:sz w:val="20"/>
              </w:rPr>
            </w:pPr>
            <w:r>
              <w:rPr>
                <w:sz w:val="20"/>
              </w:rPr>
              <w:t>le informazioni, le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operazioni essenziali 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19"/>
              <w:rPr>
                <w:sz w:val="20"/>
              </w:rPr>
            </w:pPr>
            <w:r>
              <w:rPr>
                <w:sz w:val="20"/>
              </w:rPr>
              <w:t>informazioni più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29"/>
              <w:rPr>
                <w:sz w:val="20"/>
              </w:rPr>
            </w:pPr>
            <w:r>
              <w:rPr>
                <w:sz w:val="20"/>
              </w:rPr>
              <w:t>regole, la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le utilizza in modo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19"/>
              <w:rPr>
                <w:sz w:val="20"/>
              </w:rPr>
            </w:pPr>
            <w:r>
              <w:rPr>
                <w:sz w:val="20"/>
              </w:rPr>
              <w:t>opportune alla risposta</w:t>
            </w:r>
          </w:p>
        </w:tc>
      </w:tr>
      <w:tr>
        <w:trPr>
          <w:trHeight w:val="241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29"/>
              <w:rPr>
                <w:sz w:val="20"/>
              </w:rPr>
            </w:pPr>
            <w:r>
              <w:rPr>
                <w:sz w:val="20"/>
              </w:rPr>
              <w:t>terminologia e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corretto, applicando le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19"/>
              <w:rPr>
                <w:sz w:val="20"/>
              </w:rPr>
            </w:pPr>
            <w:r>
              <w:rPr>
                <w:sz w:val="20"/>
              </w:rPr>
              <w:t>da produrre, individua i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9"/>
              <w:rPr>
                <w:sz w:val="20"/>
              </w:rPr>
            </w:pPr>
            <w:r>
              <w:rPr>
                <w:sz w:val="20"/>
              </w:rPr>
              <w:t>l’operatività speciﬁca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procedure più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19"/>
              <w:rPr>
                <w:sz w:val="20"/>
              </w:rPr>
            </w:pPr>
            <w:r>
              <w:rPr>
                <w:sz w:val="20"/>
              </w:rPr>
              <w:t>modelli di</w:t>
            </w:r>
          </w:p>
        </w:tc>
      </w:tr>
      <w:tr>
        <w:trPr>
          <w:trHeight w:val="241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29"/>
              <w:rPr>
                <w:sz w:val="20"/>
              </w:rPr>
            </w:pPr>
            <w:r>
              <w:rPr>
                <w:sz w:val="20"/>
              </w:rPr>
              <w:t>in modo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importanti della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219"/>
              <w:rPr>
                <w:sz w:val="20"/>
              </w:rPr>
            </w:pPr>
            <w:r>
              <w:rPr>
                <w:sz w:val="20"/>
              </w:rPr>
              <w:t>riferimento e le modalità</w:t>
            </w:r>
          </w:p>
        </w:tc>
      </w:tr>
      <w:tr>
        <w:trPr>
          <w:trHeight w:val="237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soddisfacente.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disciplina. Sa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operative, è in grado di</w:t>
            </w:r>
          </w:p>
        </w:tc>
      </w:tr>
      <w:tr>
        <w:trPr>
          <w:trHeight w:val="242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utilizzare le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19"/>
              <w:rPr>
                <w:sz w:val="20"/>
              </w:rPr>
            </w:pPr>
            <w:r>
              <w:rPr>
                <w:sz w:val="20"/>
              </w:rPr>
              <w:t>esporre valutazioni</w:t>
            </w:r>
          </w:p>
        </w:tc>
      </w:tr>
      <w:tr>
        <w:trPr>
          <w:trHeight w:val="237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informazioni,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personali. Opera con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attrezzature e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19"/>
              <w:rPr>
                <w:sz w:val="20"/>
              </w:rPr>
            </w:pPr>
            <w:r>
              <w:rPr>
                <w:sz w:val="20"/>
              </w:rPr>
              <w:t>discreta sicurezza e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strumentazioni con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19"/>
              <w:rPr>
                <w:sz w:val="20"/>
              </w:rPr>
            </w:pPr>
            <w:r>
              <w:rPr>
                <w:sz w:val="20"/>
              </w:rPr>
              <w:t>adeguata proprietà.</w:t>
            </w:r>
          </w:p>
        </w:tc>
      </w:tr>
      <w:tr>
        <w:trPr>
          <w:trHeight w:val="305" w:hRule="atLeast"/>
        </w:trPr>
        <w:tc>
          <w:tcPr>
            <w:tcW w:w="22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chiarezza.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2240"/>
        <w:gridCol w:w="2240"/>
        <w:gridCol w:w="2640"/>
      </w:tblGrid>
      <w:tr>
        <w:trPr>
          <w:trHeight w:val="4059" w:hRule="atLeast"/>
        </w:trPr>
        <w:tc>
          <w:tcPr>
            <w:tcW w:w="2220" w:type="dxa"/>
          </w:tcPr>
          <w:p>
            <w:pPr>
              <w:pStyle w:val="TableParagraph"/>
              <w:spacing w:line="249" w:lineRule="auto" w:before="124"/>
              <w:ind w:left="214" w:right="1066"/>
              <w:rPr>
                <w:rFonts w:ascii="Tinos"/>
                <w:b/>
                <w:sz w:val="20"/>
              </w:rPr>
            </w:pPr>
            <w:r>
              <w:rPr>
                <w:rFonts w:ascii="Tinos"/>
                <w:b/>
                <w:w w:val="95"/>
                <w:sz w:val="20"/>
              </w:rPr>
              <w:t>Buono </w:t>
            </w:r>
            <w:r>
              <w:rPr>
                <w:rFonts w:ascii="Tinos"/>
                <w:b/>
                <w:sz w:val="20"/>
              </w:rPr>
              <w:t>Voto 8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121"/>
              <w:ind w:left="229" w:right="376"/>
              <w:rPr>
                <w:sz w:val="20"/>
              </w:rPr>
            </w:pPr>
            <w:r>
              <w:rPr>
                <w:sz w:val="20"/>
              </w:rPr>
              <w:t>Conosce le metodologie operative in modo completo e approfondito.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121"/>
              <w:ind w:right="444"/>
              <w:rPr>
                <w:sz w:val="20"/>
              </w:rPr>
            </w:pPr>
            <w:r>
              <w:rPr>
                <w:sz w:val="20"/>
              </w:rPr>
              <w:t>Sa individuare i concetti, i procedimenti, le strategie operative relative ai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problemi proposti che riesce ad analizzare e risolvere eﬃcacemente, stabilendo relazioni e collegamenti </w:t>
            </w:r>
            <w:r>
              <w:rPr>
                <w:spacing w:val="-3"/>
                <w:sz w:val="20"/>
              </w:rPr>
              <w:t>validi.</w:t>
            </w:r>
          </w:p>
          <w:p>
            <w:pPr>
              <w:pStyle w:val="TableParagraph"/>
              <w:spacing w:line="213" w:lineRule="auto" w:before="6"/>
              <w:ind w:right="376"/>
              <w:rPr>
                <w:sz w:val="20"/>
              </w:rPr>
            </w:pPr>
            <w:r>
              <w:rPr>
                <w:sz w:val="20"/>
              </w:rPr>
              <w:t>Opera con padronanza e disinvoltura.</w:t>
            </w:r>
          </w:p>
        </w:tc>
        <w:tc>
          <w:tcPr>
            <w:tcW w:w="2640" w:type="dxa"/>
          </w:tcPr>
          <w:p>
            <w:pPr>
              <w:pStyle w:val="TableParagraph"/>
              <w:spacing w:line="216" w:lineRule="auto" w:before="121"/>
              <w:ind w:left="219" w:right="376"/>
              <w:rPr>
                <w:sz w:val="20"/>
              </w:rPr>
            </w:pPr>
            <w:r>
              <w:rPr>
                <w:sz w:val="20"/>
              </w:rPr>
              <w:t>Riesce a collegare argomenti diversi, manifestando elevate capacità di analisi, di sintesi e operative. Agisce con disinvoltura, autonomia e con appropriate valutazioni personali, sa operare collegamenti interdisciplinari.</w:t>
            </w:r>
          </w:p>
        </w:tc>
      </w:tr>
    </w:tbl>
    <w:p>
      <w:pPr>
        <w:spacing w:after="0" w:line="216" w:lineRule="auto"/>
        <w:rPr>
          <w:sz w:val="20"/>
        </w:rPr>
        <w:sectPr>
          <w:pgSz w:w="11920" w:h="16840"/>
          <w:pgMar w:top="1380" w:bottom="280" w:left="920" w:right="1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2240"/>
        <w:gridCol w:w="2240"/>
        <w:gridCol w:w="2640"/>
      </w:tblGrid>
      <w:tr>
        <w:trPr>
          <w:trHeight w:val="4519" w:hRule="atLeast"/>
        </w:trPr>
        <w:tc>
          <w:tcPr>
            <w:tcW w:w="2220" w:type="dxa"/>
          </w:tcPr>
          <w:p>
            <w:pPr>
              <w:pStyle w:val="TableParagraph"/>
              <w:spacing w:line="249" w:lineRule="auto" w:before="119"/>
              <w:ind w:left="214" w:right="1066"/>
              <w:rPr>
                <w:rFonts w:ascii="Tinos"/>
                <w:b/>
                <w:sz w:val="20"/>
              </w:rPr>
            </w:pPr>
            <w:r>
              <w:rPr>
                <w:rFonts w:ascii="Tinos"/>
                <w:b/>
                <w:sz w:val="20"/>
              </w:rPr>
              <w:t>Ottimo Voti 9-10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116"/>
              <w:ind w:left="229" w:right="227"/>
              <w:rPr>
                <w:sz w:val="20"/>
              </w:rPr>
            </w:pPr>
            <w:r>
              <w:rPr>
                <w:sz w:val="20"/>
              </w:rPr>
              <w:t>Conosce i contenuti, le procedure e le operatività in modo</w:t>
            </w:r>
          </w:p>
          <w:p>
            <w:pPr>
              <w:pStyle w:val="TableParagraph"/>
              <w:spacing w:line="245" w:lineRule="exact"/>
              <w:ind w:left="158"/>
              <w:rPr>
                <w:sz w:val="20"/>
              </w:rPr>
            </w:pPr>
            <w:r>
              <w:rPr>
                <w:sz w:val="20"/>
              </w:rPr>
              <w:t>rigoroso e approfondito.</w:t>
            </w:r>
          </w:p>
        </w:tc>
        <w:tc>
          <w:tcPr>
            <w:tcW w:w="2240" w:type="dxa"/>
          </w:tcPr>
          <w:p>
            <w:pPr>
              <w:pStyle w:val="TableParagraph"/>
              <w:spacing w:line="216" w:lineRule="auto" w:before="116"/>
              <w:ind w:right="111"/>
              <w:rPr>
                <w:sz w:val="20"/>
              </w:rPr>
            </w:pPr>
            <w:r>
              <w:rPr>
                <w:sz w:val="20"/>
              </w:rPr>
              <w:t>Sa individuare con estrema facilità le strategie risolutive relative ai problemi proposti; riesce ad operare analisi approfondite e sa collegare logicamente le varie conoscenze.</w:t>
            </w:r>
          </w:p>
        </w:tc>
        <w:tc>
          <w:tcPr>
            <w:tcW w:w="2640" w:type="dxa"/>
          </w:tcPr>
          <w:p>
            <w:pPr>
              <w:pStyle w:val="TableParagraph"/>
              <w:spacing w:line="216" w:lineRule="auto" w:before="116"/>
              <w:ind w:left="219" w:right="252"/>
              <w:rPr>
                <w:sz w:val="20"/>
              </w:rPr>
            </w:pPr>
            <w:r>
              <w:rPr>
                <w:sz w:val="20"/>
              </w:rPr>
              <w:t>Riesce a collegare argomenti diversi, cogliendo analogie e diﬀerenze in modo logico e sistematico anche in ambiti disciplinari diversi, applicando queste capacità</w:t>
            </w:r>
          </w:p>
          <w:p>
            <w:pPr>
              <w:pStyle w:val="TableParagraph"/>
              <w:spacing w:line="216" w:lineRule="auto"/>
              <w:ind w:left="219" w:right="82"/>
              <w:rPr>
                <w:sz w:val="20"/>
              </w:rPr>
            </w:pPr>
            <w:r>
              <w:rPr>
                <w:sz w:val="20"/>
              </w:rPr>
              <w:t>alla risoluzione di problemi anche complessi. Sa trasferire le conoscenze acquisite da un ambito disciplinare all’altro, apportando valutazioni e contributi personali signiﬁcativi.</w:t>
            </w:r>
          </w:p>
          <w:p>
            <w:pPr>
              <w:pStyle w:val="TableParagraph"/>
              <w:spacing w:line="216" w:lineRule="auto"/>
              <w:ind w:left="219"/>
              <w:rPr>
                <w:sz w:val="20"/>
              </w:rPr>
            </w:pPr>
            <w:r>
              <w:rPr>
                <w:sz w:val="20"/>
              </w:rPr>
              <w:t>L’operatività è sempre estremamente precisa e funzionale.</w:t>
            </w:r>
          </w:p>
        </w:tc>
      </w:tr>
    </w:tbl>
    <w:sectPr>
      <w:pgSz w:w="11920" w:h="16840"/>
      <w:pgMar w:top="1380" w:bottom="280" w:left="9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nos">
    <w:altName w:val="Tinos"/>
    <w:charset w:val="0"/>
    <w:family w:val="roman"/>
    <w:pitch w:val="variable"/>
  </w:font>
  <w:font w:name="Nimbus Roman">
    <w:altName w:val="Nimbus Roma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mbus Roman" w:hAnsi="Nimbus Roman" w:eastAsia="Nimbus Roman" w:cs="Nimbus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nos" w:hAnsi="Tinos" w:eastAsia="Tinos" w:cs="Tinos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224"/>
    </w:pPr>
    <w:rPr>
      <w:rFonts w:ascii="Nimbus Roman" w:hAnsi="Nimbus Roman" w:eastAsia="Nimbus Roman" w:cs="Nimbus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 pratica</dc:title>
  <dcterms:created xsi:type="dcterms:W3CDTF">2023-10-16T22:32:45Z</dcterms:created>
  <dcterms:modified xsi:type="dcterms:W3CDTF">2023-10-16T22:32:45Z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