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widowControl w:val="false"/>
        <w:spacing w:lineRule="auto" w:line="240"/>
        <w:ind w:left="796" w:right="0" w:hanging="0"/>
        <w:rPr>
          <w:rFonts w:ascii="Verdana" w:hAnsi="Verdana"/>
          <w:b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center"/>
        <w:outlineLvl w:val="9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it-IT"/>
        </w:rPr>
      </w:pPr>
      <w:r>
        <w:rPr>
          <w:rFonts w:ascii="Times New Roman" w:hAnsi="Times New Roman"/>
          <w:b/>
          <w:bCs/>
          <w:sz w:val="26"/>
          <w:szCs w:val="26"/>
          <w:lang w:val="it-IT"/>
        </w:rPr>
        <w:t>DIPARTIMENTO DI</w:t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both"/>
        <w:outlineLvl w:val="9"/>
        <w:rPr>
          <w:rFonts w:ascii="Times New Roman" w:hAnsi="Times New Roman" w:eastAsia="Times New Roman" w:cs="Times New Roman"/>
          <w:b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SCIENZE UMANE E SOCIALI/PSICOLOGIA, LABORATORI PER I SERVIZI SOCIO-SANITARI, IGIENE E CULTURA MEDICO-SANITARIA</w:t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both"/>
        <w:outlineLvl w:val="9"/>
        <w:rPr>
          <w:rFonts w:ascii="Times New Roman" w:hAnsi="Times New Roman" w:eastAsia="Times New Roman" w:cs="Times New Roman"/>
          <w:b/>
          <w:b/>
          <w:bCs/>
          <w:lang w:val="it-IT"/>
        </w:rPr>
      </w:pPr>
      <w:r>
        <w:rPr>
          <w:rFonts w:eastAsia="Times New Roman" w:cs="Times New Roman" w:ascii="Times New Roman" w:hAnsi="Times New Roman"/>
          <w:b/>
          <w:bCs/>
          <w:lang w:val="it-IT"/>
        </w:rPr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center"/>
        <w:outlineLvl w:val="9"/>
        <w:rPr>
          <w:rFonts w:ascii="Times New Roman" w:hAnsi="Times New Roman" w:eastAsia="Times New Roman" w:cs="Times New Roman"/>
          <w:b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GRIGLIA DI VALUTAZIONE PER L’ATTRIBUZIONE DEL PUNTEGGIO </w:t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center"/>
        <w:outlineLvl w:val="9"/>
        <w:rPr>
          <w:rFonts w:ascii="Times New Roman" w:hAnsi="Times New Roman" w:eastAsia="Times New Roman" w:cs="Times New Roman"/>
          <w:b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 xml:space="preserve">DELLO SCRITTO  DELLE CLASSI 4e 5 E </w:t>
      </w:r>
      <w:r>
        <w:rPr>
          <w:rFonts w:ascii="Times New Roman" w:hAnsi="Times New Roman"/>
          <w:b/>
          <w:bCs/>
          <w:lang w:val="it-IT"/>
        </w:rPr>
        <w:t>DELLA SECONDA PROVA SCRITT</w:t>
      </w:r>
      <w:r>
        <w:rPr>
          <w:rFonts w:eastAsia="Times New Roman" w:cs="Times New Roman" w:ascii="Times New Roman" w:hAnsi="Times New Roman"/>
          <w:b/>
          <w:bCs/>
          <w:lang w:val="it-IT"/>
        </w:rPr>
        <w:t>A</w:t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center"/>
        <w:outlineLvl w:val="9"/>
        <w:rPr>
          <w:rFonts w:ascii="Times New Roman" w:hAnsi="Times New Roman" w:eastAsia="Times New Roman" w:cs="Times New Roman"/>
          <w:b/>
          <w:b/>
          <w:bCs/>
          <w:lang w:val="it-IT"/>
        </w:rPr>
      </w:pPr>
      <w:r>
        <w:rPr>
          <w:rFonts w:eastAsia="Times New Roman" w:cs="Times New Roman" w:ascii="Times New Roman" w:hAnsi="Times New Roman"/>
          <w:b/>
          <w:bCs/>
          <w:lang w:val="it-IT"/>
        </w:rPr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center"/>
        <w:outlineLvl w:val="9"/>
        <w:rPr>
          <w:rFonts w:ascii="Times New Roman" w:hAnsi="Times New Roman" w:eastAsia="Times New Roman" w:cs="Times New Roman"/>
          <w:b/>
          <w:b/>
          <w:bCs/>
          <w:lang w:val="it-IT"/>
        </w:rPr>
      </w:pPr>
      <w:r>
        <w:rPr>
          <w:rFonts w:ascii="Times New Roman" w:hAnsi="Times New Roman"/>
          <w:b/>
          <w:bCs/>
          <w:lang w:val="it-IT"/>
        </w:rPr>
        <w:t>AS 2023/2024</w:t>
      </w:r>
    </w:p>
    <w:p>
      <w:pPr>
        <w:pStyle w:val="Titolo4"/>
        <w:keepNext w:val="false"/>
        <w:keepLines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</w:tabs>
        <w:spacing w:lineRule="auto" w:line="259" w:before="0" w:after="0"/>
        <w:jc w:val="center"/>
        <w:outlineLvl w:val="9"/>
        <w:rPr>
          <w:rFonts w:ascii="Verdana" w:hAnsi="Verdana" w:eastAsia="Verdana" w:cs="Verdana"/>
          <w:b w:val="false"/>
          <w:b w:val="false"/>
          <w:bCs w:val="false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2"/>
          <w:sz w:val="22"/>
          <w:szCs w:val="22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it-IT"/>
        </w:rPr>
        <w:t>CORSO SERVIZI PER LA SANITÀ E L’ASSISTENZA SOCIALE</w:t>
      </w:r>
    </w:p>
    <w:p>
      <w:pPr>
        <w:pStyle w:val="Corpo"/>
        <w:widowControl w:val="false"/>
        <w:spacing w:lineRule="auto" w:line="240" w:before="438" w:after="0"/>
        <w:ind w:left="425" w:right="0" w:hanging="0"/>
        <w:rPr>
          <w:rFonts w:ascii="Verdana" w:hAnsi="Verdana" w:eastAsia="Verdana" w:cs="Verdana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Verdana" w:cs="Verdana" w:ascii="Verdana" w:hAnsi="Verdana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spacing w:lineRule="auto" w:line="240" w:before="438" w:after="0"/>
        <w:ind w:left="425" w:right="0" w:hanging="0"/>
        <w:rPr>
          <w:rFonts w:ascii="Verdana" w:hAnsi="Verdana" w:eastAsia="Verdana" w:cs="Verdana"/>
          <w:b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>Griglia di valutazione per l</w:t>
      </w: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  <w:t>’</w:t>
      </w: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 xml:space="preserve">attribuzione dei punteggi </w:t>
      </w:r>
    </w:p>
    <w:tbl>
      <w:tblPr>
        <w:tblW w:w="9929" w:type="dxa"/>
        <w:jc w:val="left"/>
        <w:tblInd w:w="823" w:type="dxa"/>
        <w:tblLayout w:type="fixed"/>
        <w:tblCellMar>
          <w:top w:w="80" w:type="dxa"/>
          <w:left w:w="205" w:type="dxa"/>
          <w:bottom w:w="80" w:type="dxa"/>
          <w:right w:w="80" w:type="dxa"/>
        </w:tblCellMar>
      </w:tblPr>
      <w:tblGrid>
        <w:gridCol w:w="7659"/>
        <w:gridCol w:w="2269"/>
      </w:tblGrid>
      <w:tr>
        <w:trPr>
          <w:trHeight w:val="709" w:hRule="atLeast"/>
        </w:trPr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o"/>
              <w:widowControl w:val="false"/>
              <w:spacing w:lineRule="auto" w:line="240" w:before="0" w:after="0"/>
              <w:ind w:left="125" w:right="0" w:hanging="0"/>
              <w:rPr/>
            </w:pPr>
            <w:r>
              <w:rPr>
                <w:rFonts w:ascii="Verdana" w:hAnsi="Verdana"/>
                <w:b/>
                <w:bCs/>
                <w:i w:val="false"/>
                <w:iCs w:val="false"/>
                <w:sz w:val="18"/>
                <w:szCs w:val="18"/>
                <w:shd w:fill="F1F1F1" w:val="clear"/>
                <w:lang w:val="it-IT"/>
              </w:rPr>
              <w:t xml:space="preserve">Indicatore </w:t>
            </w:r>
            <w:r>
              <w:rPr>
                <w:rFonts w:ascii="Verdana" w:hAnsi="Verdana"/>
                <w:i/>
                <w:iCs/>
                <w:sz w:val="18"/>
                <w:szCs w:val="18"/>
                <w:shd w:fill="F1F1F1" w:val="clear"/>
                <w:lang w:val="it-IT"/>
              </w:rPr>
              <w:t xml:space="preserve">(correlato agli obiettivi della prova)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31" w:right="0" w:hanging="0"/>
              <w:rPr>
                <w:rFonts w:ascii="Verdana" w:hAnsi="Verdana" w:eastAsia="Verdana" w:cs="Verdana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  <w:lang w:val="it-IT"/>
              </w:rPr>
              <w:t>Punteggio</w:t>
            </w: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 xml:space="preserve"> </w:t>
            </w:r>
          </w:p>
          <w:p>
            <w:pPr>
              <w:pStyle w:val="Corpo"/>
              <w:widowControl w:val="false"/>
              <w:bidi w:val="0"/>
              <w:spacing w:lineRule="auto" w:line="240" w:before="10" w:after="0"/>
              <w:ind w:left="130" w:right="0" w:hanging="0"/>
              <w:jc w:val="left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  <w:lang w:val="it-IT"/>
              </w:rPr>
              <w:t>massimo</w:t>
            </w:r>
          </w:p>
        </w:tc>
      </w:tr>
      <w:tr>
        <w:trPr>
          <w:trHeight w:val="606" w:hRule="atLeast"/>
        </w:trPr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4" w:type="dxa"/>
              <w:right w:w="642" w:type="dxa"/>
            </w:tcMar>
          </w:tcPr>
          <w:p>
            <w:pPr>
              <w:pStyle w:val="Corpo"/>
              <w:widowControl w:val="false"/>
              <w:spacing w:lineRule="auto" w:line="244" w:before="0" w:after="0"/>
              <w:ind w:left="124" w:right="562" w:firstLine="6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Utilizzo del patrimonio lessicale ed espressivo della lingua italiana secondo le esigenze comunicative del contesto professionale.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2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4</w:t>
            </w:r>
          </w:p>
        </w:tc>
      </w:tr>
      <w:tr>
        <w:trPr>
          <w:trHeight w:val="608" w:hRule="atLeast"/>
        </w:trPr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0" w:type="dxa"/>
              <w:right w:w="886" w:type="dxa"/>
            </w:tcMar>
          </w:tcPr>
          <w:p>
            <w:pPr>
              <w:pStyle w:val="Corpo"/>
              <w:widowControl w:val="false"/>
              <w:spacing w:lineRule="auto" w:line="244" w:before="0" w:after="0"/>
              <w:ind w:left="120" w:right="806" w:firstLine="10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Utilizzo di una struttura logico espositiva coerente a quanto richiesto dalla tipologiadi prova.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7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7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3</w:t>
            </w:r>
          </w:p>
        </w:tc>
      </w:tr>
      <w:tr>
        <w:trPr>
          <w:trHeight w:val="592" w:hRule="atLeast"/>
        </w:trPr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  <w:right w:w="1120" w:type="dxa"/>
            </w:tcMar>
          </w:tcPr>
          <w:p>
            <w:pPr>
              <w:pStyle w:val="Corpo"/>
              <w:widowControl w:val="false"/>
              <w:spacing w:lineRule="auto" w:line="237" w:before="0" w:after="0"/>
              <w:ind w:left="131" w:right="1040" w:firstLine="1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Padronanza delle conoscenze relative ai nuclei tematici fondamentali di riferimentodella prova.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5</w:t>
            </w:r>
          </w:p>
        </w:tc>
      </w:tr>
      <w:tr>
        <w:trPr>
          <w:trHeight w:val="589" w:hRule="atLeast"/>
        </w:trPr>
        <w:tc>
          <w:tcPr>
            <w:tcW w:w="7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1" w:type="dxa"/>
              <w:right w:w="90" w:type="dxa"/>
            </w:tcMar>
          </w:tcPr>
          <w:p>
            <w:pPr>
              <w:pStyle w:val="Corpo"/>
              <w:widowControl w:val="false"/>
              <w:spacing w:lineRule="auto" w:line="244" w:before="0" w:after="0"/>
              <w:ind w:left="121" w:right="10" w:firstLine="11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Ricorso agli aspetti delle competenze professionali specifiche utili a conseguire le finalit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dell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elaborato. 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3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3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8</w:t>
            </w:r>
          </w:p>
        </w:tc>
      </w:tr>
    </w:tbl>
    <w:p>
      <w:pPr>
        <w:pStyle w:val="Corpo"/>
        <w:widowControl w:val="false"/>
        <w:spacing w:lineRule="auto" w:line="240" w:before="438" w:after="0"/>
        <w:ind w:left="715" w:right="0" w:hanging="715"/>
        <w:rPr>
          <w:rFonts w:ascii="Verdana" w:hAnsi="Verdana" w:eastAsia="Verdana" w:cs="Verdana"/>
          <w:b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eastAsia="Verdana" w:cs="Verdana"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spacing w:lineRule="auto" w:line="393"/>
        <w:ind w:left="434" w:right="1858" w:hanging="0"/>
        <w:rPr>
          <w:rFonts w:ascii="Verdana" w:hAnsi="Verdana" w:eastAsia="Verdana" w:cs="Verdana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:lang w:val="it-IT"/>
          <w14:textFill>
            <w14:solidFill>
              <w14:srgbClr w14:val="000000"/>
            </w14:solidFill>
          </w14:textFill>
        </w:rPr>
        <w:t>Griglia di valutazione della seconda prova scritta elaborata dalla commissione CLASSE</w:t>
      </w:r>
      <w:r>
        <w:rPr>
          <w:rFonts w:ascii="Verdana" w:hAnsi="Verdana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  <w:t xml:space="preserve">: ………………… </w:t>
      </w: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  <w:t>CANDIDATO/A</w:t>
      </w:r>
      <w:r>
        <w:rPr>
          <w:rFonts w:ascii="Verdana" w:hAnsi="Verdana"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  <w:t>: …………………………………………………………….</w:t>
      </w:r>
    </w:p>
    <w:tbl>
      <w:tblPr>
        <w:tblW w:w="9785" w:type="dxa"/>
        <w:jc w:val="left"/>
        <w:tblInd w:w="688" w:type="dxa"/>
        <w:tblLayout w:type="fixed"/>
        <w:tblCellMar>
          <w:top w:w="80" w:type="dxa"/>
          <w:left w:w="213" w:type="dxa"/>
          <w:bottom w:w="80" w:type="dxa"/>
          <w:right w:w="80" w:type="dxa"/>
        </w:tblCellMar>
      </w:tblPr>
      <w:tblGrid>
        <w:gridCol w:w="2400"/>
        <w:gridCol w:w="5121"/>
        <w:gridCol w:w="704"/>
        <w:gridCol w:w="1559"/>
      </w:tblGrid>
      <w:tr>
        <w:trPr>
          <w:trHeight w:val="460" w:hRule="atLeas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o"/>
              <w:widowControl w:val="false"/>
              <w:spacing w:lineRule="auto" w:line="240" w:before="0" w:after="0"/>
              <w:ind w:left="133" w:right="0" w:hanging="0"/>
              <w:rPr>
                <w:rFonts w:ascii="Verdana" w:hAnsi="Verdana" w:eastAsia="Verdana" w:cs="Verdana"/>
                <w:b/>
                <w:b/>
                <w:bCs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  <w:lang w:val="de-DE"/>
              </w:rPr>
              <w:t>INDICATORI</w:t>
            </w: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 xml:space="preserve"> </w:t>
            </w:r>
          </w:p>
          <w:p>
            <w:pPr>
              <w:pStyle w:val="Corpo"/>
              <w:widowControl w:val="false"/>
              <w:bidi w:val="0"/>
              <w:spacing w:lineRule="auto" w:line="240" w:before="0" w:after="0"/>
              <w:ind w:left="138" w:right="0" w:hanging="0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(ministeriali)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  <w:lang w:val="it-IT"/>
              </w:rPr>
              <w:t xml:space="preserve">DESCRITTORI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 xml:space="preserve">(della commissione)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</w:rPr>
              <w:t xml:space="preserve">P.TI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2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  <w:lang w:val="it-IT"/>
              </w:rPr>
              <w:t>Valutazione</w:t>
            </w:r>
          </w:p>
        </w:tc>
      </w:tr>
      <w:tr>
        <w:trPr>
          <w:trHeight w:val="422" w:hRule="atLeast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  <w:right w:w="121" w:type="dxa"/>
            </w:tcMar>
          </w:tcPr>
          <w:p>
            <w:pPr>
              <w:pStyle w:val="Corpo"/>
              <w:widowControl w:val="false"/>
              <w:spacing w:lineRule="auto" w:line="242" w:before="0" w:after="0"/>
              <w:ind w:left="131" w:right="41" w:firstLine="6"/>
              <w:rPr/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 xml:space="preserve">Utilizzo del patrimonio 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 xml:space="preserve">lessicale ed espressivo 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della lingua italiana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 xml:space="preserve">secondo le esigenze 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comunicative del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contesto professionale.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8" w:type="dxa"/>
              <w:right w:w="979" w:type="dxa"/>
            </w:tcMar>
          </w:tcPr>
          <w:p>
            <w:pPr>
              <w:pStyle w:val="Corpo"/>
              <w:widowControl w:val="false"/>
              <w:spacing w:lineRule="auto" w:line="196" w:before="0" w:after="0"/>
              <w:ind w:left="128" w:right="899" w:hanging="0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del patrimonio lessicale ed espressivo inadeguato e non appropriato.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20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40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05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1" w:type="dxa"/>
              <w:right w:w="105" w:type="dxa"/>
            </w:tcMar>
          </w:tcPr>
          <w:p>
            <w:pPr>
              <w:pStyle w:val="Corpo"/>
              <w:widowControl w:val="false"/>
              <w:spacing w:lineRule="auto" w:line="196" w:before="0" w:after="0"/>
              <w:ind w:left="121" w:right="25" w:firstLine="6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del patrimonio lessicale ed espressivo complessivamente adeguato e non sempre appropriato.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o"/>
              <w:widowControl w:val="false"/>
              <w:spacing w:lineRule="auto" w:line="240" w:before="0" w:after="0"/>
              <w:ind w:left="133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1" w:type="dxa"/>
              <w:right w:w="97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1" w:right="899" w:firstLine="6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del patrimonio lessicale ed espressivo appropriato ed efficace.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43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1" w:type="dxa"/>
              <w:right w:w="989" w:type="dxa"/>
            </w:tcMar>
          </w:tcPr>
          <w:p>
            <w:pPr>
              <w:pStyle w:val="Corpo"/>
              <w:widowControl w:val="false"/>
              <w:spacing w:lineRule="auto" w:line="220" w:before="0" w:after="0"/>
              <w:ind w:left="121" w:right="909" w:firstLine="6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del patrimonio lessicale ed espressivo appropriato, ricco ed efficace.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4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4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40" w:hRule="atLeast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  <w:right w:w="177" w:type="dxa"/>
            </w:tcMar>
          </w:tcPr>
          <w:p>
            <w:pPr>
              <w:pStyle w:val="Corpo"/>
              <w:widowControl w:val="false"/>
              <w:spacing w:lineRule="auto" w:line="242" w:before="0" w:after="0"/>
              <w:ind w:left="131" w:right="97" w:firstLine="6"/>
              <w:jc w:val="both"/>
              <w:rPr/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Utilizzo di una struttura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logico espositiva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coerente a quanto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richiesto dalla tipologia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di prova.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  <w:right w:w="984" w:type="dxa"/>
            </w:tcMar>
          </w:tcPr>
          <w:p>
            <w:pPr>
              <w:pStyle w:val="Corpo"/>
              <w:widowControl w:val="false"/>
              <w:spacing w:lineRule="auto" w:line="218" w:before="0" w:after="0"/>
              <w:ind w:left="122" w:right="904" w:firstLine="8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Non adeguato 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di una struttura logico espositiva.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20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40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  <w:right w:w="243" w:type="dxa"/>
            </w:tcMar>
          </w:tcPr>
          <w:p>
            <w:pPr>
              <w:pStyle w:val="Corpo"/>
              <w:widowControl w:val="false"/>
              <w:spacing w:lineRule="auto" w:line="206" w:before="0" w:after="0"/>
              <w:ind w:left="129" w:right="163" w:firstLine="1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Nel complesso coerente e con qualche incongruenza, 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di una struttura logico espositiva.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o"/>
              <w:widowControl w:val="false"/>
              <w:spacing w:lineRule="auto" w:line="240" w:before="0" w:after="0"/>
              <w:ind w:left="133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577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2" w:right="0" w:hanging="0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nl-NL"/>
              </w:rPr>
              <w:t>Coerente 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utilizzo di una struttura logico espositiva.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807" w:hRule="atLeast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8" w:type="dxa"/>
              <w:right w:w="114" w:type="dxa"/>
            </w:tcMar>
          </w:tcPr>
          <w:p>
            <w:pPr>
              <w:pStyle w:val="Corpo"/>
              <w:widowControl w:val="false"/>
              <w:spacing w:lineRule="auto" w:line="242" w:before="0" w:after="0"/>
              <w:ind w:left="128" w:right="34" w:firstLine="11"/>
              <w:jc w:val="both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Padronanza delle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conoscenze relative ai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nuclei tematici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 xml:space="preserve">fondamentali di 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</w:p>
          <w:p>
            <w:pPr>
              <w:pStyle w:val="Corpo"/>
              <w:widowControl w:val="false"/>
              <w:bidi w:val="0"/>
              <w:spacing w:lineRule="auto" w:line="240" w:before="5" w:after="0"/>
              <w:ind w:left="0" w:right="0" w:hanging="0"/>
              <w:jc w:val="center"/>
              <w:rPr/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riferimento della prova.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  <w:right w:w="130" w:type="dxa"/>
            </w:tcMar>
          </w:tcPr>
          <w:p>
            <w:pPr>
              <w:pStyle w:val="Corpo"/>
              <w:widowControl w:val="false"/>
              <w:spacing w:lineRule="auto" w:line="204" w:before="0" w:after="0"/>
              <w:ind w:left="122" w:right="50" w:firstLine="8"/>
              <w:jc w:val="both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Non comprende le richieste relative ai nuclei tematici  oggetto della prova, non riconosce i concetti chiave e  le informazioni essenziali, se non in modo parziale.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20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40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875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  <w:right w:w="286" w:type="dxa"/>
            </w:tcMar>
          </w:tcPr>
          <w:p>
            <w:pPr>
              <w:pStyle w:val="Corpo"/>
              <w:widowControl w:val="false"/>
              <w:spacing w:lineRule="auto" w:line="230" w:before="0" w:after="0"/>
              <w:ind w:left="122" w:right="206" w:hanging="0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Commette qualche errore di interpretazione nello stabilire collegamenti tra le informazioni e 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utilizzo delle rappresentazioni specifiche delle discipline d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indirizzo.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o"/>
              <w:widowControl w:val="false"/>
              <w:spacing w:lineRule="auto" w:line="240" w:before="0" w:after="0"/>
              <w:ind w:left="133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48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95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15" w:right="0" w:hanging="0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Analizza in modo essenziale la situazione, </w:t>
            </w:r>
          </w:p>
          <w:p>
            <w:pPr>
              <w:pStyle w:val="Corpo"/>
              <w:widowControl w:val="false"/>
              <w:bidi w:val="0"/>
              <w:spacing w:lineRule="auto" w:line="204" w:before="0" w:after="0"/>
              <w:ind w:left="122" w:right="79" w:firstLine="5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individuando e interpretando in parte i nuclei tematici  e le informazioni.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10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8" w:type="dxa"/>
              <w:right w:w="1211" w:type="dxa"/>
            </w:tcMar>
          </w:tcPr>
          <w:p>
            <w:pPr>
              <w:pStyle w:val="Corpo"/>
              <w:widowControl w:val="false"/>
              <w:spacing w:lineRule="auto" w:line="201" w:before="0" w:after="0"/>
              <w:ind w:left="128" w:right="1131" w:hanging="12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Analizza in modo adeguato la situazione, individuando e interpretando </w:t>
            </w:r>
          </w:p>
          <w:p>
            <w:pPr>
              <w:pStyle w:val="Corpo"/>
              <w:widowControl w:val="false"/>
              <w:bidi w:val="0"/>
              <w:spacing w:lineRule="auto" w:line="240" w:before="0" w:after="0"/>
              <w:ind w:left="121" w:right="0" w:hanging="0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correttamente i nuclei tematici e le informazioni.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4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4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618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8" w:type="dxa"/>
              <w:right w:w="119" w:type="dxa"/>
            </w:tcMar>
          </w:tcPr>
          <w:p>
            <w:pPr>
              <w:pStyle w:val="Corpo"/>
              <w:widowControl w:val="false"/>
              <w:spacing w:lineRule="auto" w:line="204" w:before="0" w:after="0"/>
              <w:ind w:left="128" w:right="39" w:hanging="12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Analizza in modo chiaro la situazione, individuando e interpretando correttamente i nuclei tematici, le  informazioni ed anche le relazioni tra queste.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31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807" w:hRule="atLeast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  <w:right w:w="184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31" w:right="104" w:firstLine="8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Ricorso agli aspetti delle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competenze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</w:p>
          <w:p>
            <w:pPr>
              <w:pStyle w:val="Corpo"/>
              <w:widowControl w:val="false"/>
              <w:bidi w:val="0"/>
              <w:spacing w:lineRule="auto" w:line="240" w:before="6" w:after="0"/>
              <w:ind w:left="0" w:right="127" w:hanging="0"/>
              <w:jc w:val="right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fr-FR"/>
              </w:rPr>
              <w:t>professio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</w:p>
          <w:p>
            <w:pPr>
              <w:pStyle w:val="Corpo"/>
              <w:widowControl w:val="false"/>
              <w:bidi w:val="0"/>
              <w:spacing w:lineRule="auto" w:line="240" w:before="8" w:after="0"/>
              <w:ind w:left="131" w:right="104" w:firstLine="7"/>
              <w:jc w:val="both"/>
              <w:rPr/>
            </w:pP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nali specifiche utili a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conseguire le finalit</w:t>
            </w:r>
            <w:r>
              <w:rPr>
                <w:rFonts w:ascii="Verdana" w:hAnsi="Verdana"/>
                <w:sz w:val="18"/>
                <w:szCs w:val="18"/>
                <w:shd w:fill="F1F1F1" w:val="clear"/>
              </w:rPr>
              <w:t>à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dell</w:t>
            </w:r>
            <w:r>
              <w:rPr>
                <w:rFonts w:ascii="Verdana" w:hAnsi="Verdana"/>
                <w:sz w:val="18"/>
                <w:szCs w:val="18"/>
                <w:shd w:fill="F1F1F1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F1F1F1" w:val="clear"/>
                <w:lang w:val="it-IT"/>
              </w:rPr>
              <w:t>elaborato.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1" w:type="dxa"/>
              <w:right w:w="511" w:type="dxa"/>
            </w:tcMar>
          </w:tcPr>
          <w:p>
            <w:pPr>
              <w:pStyle w:val="Corpo"/>
              <w:widowControl w:val="false"/>
              <w:spacing w:lineRule="auto" w:line="201" w:before="0" w:after="0"/>
              <w:ind w:left="121" w:right="431" w:firstLine="2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Individua strategie di lavoro in modo non del tutto autonomo. Con difficolt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</w:p>
          <w:p>
            <w:pPr>
              <w:pStyle w:val="Corpo"/>
              <w:widowControl w:val="false"/>
              <w:bidi w:val="0"/>
              <w:spacing w:lineRule="auto" w:line="213" w:before="0" w:after="0"/>
              <w:ind w:left="118" w:right="276" w:firstLine="9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individua modelli pertinenti. Non coglie gli strumenti formali opportuni.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20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40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995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98" w:type="dxa"/>
              <w:right w:w="120" w:type="dxa"/>
            </w:tcMar>
          </w:tcPr>
          <w:p>
            <w:pPr>
              <w:pStyle w:val="Corpo"/>
              <w:widowControl w:val="false"/>
              <w:spacing w:lineRule="auto" w:line="204" w:before="0" w:after="0"/>
              <w:ind w:left="118" w:right="40" w:firstLine="6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Individua strategie di lavoro poco efficaci, talora sviluppandole in modo poco coerente ed opportuno.  Dimostra una semplice capacit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impostare le varie fasi del lavoro. Individua con difficolt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gli strumenti formali adeguati.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Corpo"/>
              <w:widowControl w:val="false"/>
              <w:spacing w:lineRule="auto" w:line="240" w:before="0" w:after="0"/>
              <w:ind w:left="133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083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98" w:type="dxa"/>
              <w:right w:w="182" w:type="dxa"/>
            </w:tcMar>
          </w:tcPr>
          <w:p>
            <w:pPr>
              <w:pStyle w:val="Corpo"/>
              <w:widowControl w:val="false"/>
              <w:spacing w:lineRule="auto" w:line="228" w:before="0" w:after="0"/>
              <w:ind w:left="118" w:right="102" w:firstLine="6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Individua strategie di lavoro poco efficaci, talora sviluppandole in modo poco coerente ed opportuno. Si dimostra non sempre autonomo 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impostare le varie fasi del lavoro. Individua con difficolt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gli strumenti formali adeguati.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113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1" w:type="dxa"/>
              <w:right w:w="625" w:type="dxa"/>
            </w:tcMar>
          </w:tcPr>
          <w:p>
            <w:pPr>
              <w:pStyle w:val="Corpo"/>
              <w:widowControl w:val="false"/>
              <w:spacing w:lineRule="auto" w:line="237" w:before="0" w:after="0"/>
              <w:ind w:left="121" w:right="545" w:firstLine="2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Individua strategie di lavoro poco efficaci, talora sviluppandole in modo non sempre coerente ed opportuno. Dimostra una quasi sempre autonoma capacit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</w:p>
          <w:p>
            <w:pPr>
              <w:pStyle w:val="Corpo"/>
              <w:widowControl w:val="false"/>
              <w:bidi w:val="0"/>
              <w:spacing w:lineRule="auto" w:line="240" w:before="0" w:after="0"/>
              <w:ind w:left="128" w:right="0" w:hanging="0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impostare le varie fasi del lavoro.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4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4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143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2" w:type="dxa"/>
              <w:right w:w="256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2" w:right="176" w:firstLine="1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Sa individuare delle strategie risolutive, anche se non sempre le più adeguate </w:t>
            </w:r>
          </w:p>
          <w:p>
            <w:pPr>
              <w:pStyle w:val="Corpo"/>
              <w:widowControl w:val="false"/>
              <w:bidi w:val="0"/>
              <w:spacing w:lineRule="auto" w:line="242" w:before="6" w:after="0"/>
              <w:ind w:left="121" w:right="236" w:hanging="0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ed efficienti. Dimostra di conoscere le procedure consuete e i modelli trattati in classe, ma li utilizza in modo non sempre adeguato.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31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094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95" w:type="dxa"/>
              <w:right w:w="390" w:type="dxa"/>
            </w:tcMar>
          </w:tcPr>
          <w:p>
            <w:pPr>
              <w:pStyle w:val="Corpo"/>
              <w:widowControl w:val="false"/>
              <w:spacing w:lineRule="auto" w:line="232" w:before="0" w:after="0"/>
              <w:ind w:left="115" w:right="310" w:firstLine="15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Effettua con padronanza collegamenti logici. Individua strategie di lavoro adeguate ed efficienti. Applica in modo corretto i modelli noti. Dimostra capacit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impostare le varie fasi di lavoro.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9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9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1801" w:hRule="atLeast"/>
        </w:trPr>
        <w:tc>
          <w:tcPr>
            <w:tcW w:w="240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95" w:type="dxa"/>
              <w:right w:w="113" w:type="dxa"/>
            </w:tcMar>
          </w:tcPr>
          <w:p>
            <w:pPr>
              <w:pStyle w:val="Corpo"/>
              <w:widowControl w:val="false"/>
              <w:spacing w:lineRule="auto" w:line="242" w:before="0" w:after="0"/>
              <w:ind w:left="115" w:right="33" w:firstLine="15"/>
              <w:jc w:val="both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Effettua con padronanza chiari collegamenti logici.  Individua strategie di lavoro adeguate ed efficienti.  Applica nel modo migliore i modelli noti. Dimostra  capacit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impostare le varie fasi di lavoro in modo  corretto ed autonomo. Individua ed utilizza con </w:t>
            </w:r>
          </w:p>
          <w:p>
            <w:pPr>
              <w:pStyle w:val="Corpo"/>
              <w:widowControl w:val="false"/>
              <w:bidi w:val="0"/>
              <w:spacing w:lineRule="auto" w:line="240" w:before="5" w:after="0"/>
              <w:ind w:left="128" w:right="0" w:hanging="0"/>
              <w:jc w:val="left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precisione gli strumenti formali </w:t>
            </w:r>
          </w:p>
          <w:p>
            <w:pPr>
              <w:pStyle w:val="Corpo"/>
              <w:widowControl w:val="false"/>
              <w:bidi w:val="0"/>
              <w:spacing w:lineRule="auto" w:line="240" w:before="0" w:after="0"/>
              <w:ind w:left="122" w:right="0" w:hanging="0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opportuni.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1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31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80" w:type="dxa"/>
            </w:tcMar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Corpo"/>
        <w:widowControl w:val="false"/>
        <w:spacing w:lineRule="auto" w:line="240"/>
        <w:ind w:left="581" w:right="0" w:hanging="581"/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tbl>
      <w:tblPr>
        <w:tblW w:w="9785" w:type="dxa"/>
        <w:jc w:val="left"/>
        <w:tblInd w:w="68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400"/>
        <w:gridCol w:w="5121"/>
        <w:gridCol w:w="704"/>
        <w:gridCol w:w="1559"/>
      </w:tblGrid>
      <w:tr>
        <w:trPr>
          <w:trHeight w:val="1574" w:hRule="atLeast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195" w:type="dxa"/>
              <w:right w:w="113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15" w:right="33" w:firstLine="15"/>
              <w:rPr>
                <w:rFonts w:ascii="Verdana" w:hAnsi="Verdana" w:eastAsia="Verdana" w:cs="Verdana"/>
                <w:sz w:val="18"/>
                <w:szCs w:val="18"/>
                <w:shd w:fill="auto" w:val="clear"/>
              </w:rPr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Effettua con padronanza chiari collegamenti logici.  Individua strategie di lavoro adeguate ed efficienti.  Applica nel modo migliore i modelli noti. Dimostra ottima capacit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 xml:space="preserve">à 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nell</w:t>
            </w:r>
            <w:r>
              <w:rPr>
                <w:rFonts w:ascii="Verdana" w:hAnsi="Verdana"/>
                <w:sz w:val="18"/>
                <w:szCs w:val="18"/>
                <w:shd w:fill="auto" w:val="clear"/>
              </w:rPr>
              <w:t>’</w:t>
            </w: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 xml:space="preserve">impostare le varie fasi di lavoro in modo </w:t>
            </w:r>
          </w:p>
          <w:p>
            <w:pPr>
              <w:pStyle w:val="Corpo"/>
              <w:widowControl w:val="false"/>
              <w:bidi w:val="0"/>
              <w:spacing w:lineRule="auto" w:line="240" w:before="8" w:after="0"/>
              <w:ind w:left="122" w:right="49" w:firstLine="6"/>
              <w:jc w:val="left"/>
              <w:rPr/>
            </w:pPr>
            <w:r>
              <w:rPr>
                <w:rFonts w:ascii="Verdana" w:hAnsi="Verdana"/>
                <w:sz w:val="18"/>
                <w:szCs w:val="18"/>
                <w:shd w:fill="auto" w:val="clear"/>
                <w:lang w:val="it-IT"/>
              </w:rPr>
              <w:t>pertinente ed autonomo. Individua ed utilizza con cura  e precisione gli strumenti formali opportuni.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06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26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7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57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77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  <w:lang w:val="it-IT"/>
              </w:rPr>
              <w:t xml:space="preserve">Punteggio massimo 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left w:w="213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133" w:right="0" w:hanging="0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F1F1F1" w:val="clear"/>
              </w:rPr>
              <w:t>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  <w:tr>
        <w:trPr>
          <w:trHeight w:val="414" w:hRule="atLeast"/>
        </w:trPr>
        <w:tc>
          <w:tcPr>
            <w:tcW w:w="82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right w:w="2060" w:type="dxa"/>
            </w:tcMar>
          </w:tcPr>
          <w:p>
            <w:pPr>
              <w:pStyle w:val="Corpo"/>
              <w:widowControl w:val="false"/>
              <w:spacing w:lineRule="auto" w:line="240" w:before="0" w:after="0"/>
              <w:ind w:left="0" w:right="1980" w:hanging="0"/>
              <w:jc w:val="right"/>
              <w:rPr/>
            </w:pPr>
            <w:r>
              <w:rPr>
                <w:rFonts w:ascii="Verdana" w:hAnsi="Verdana"/>
                <w:b/>
                <w:bCs/>
                <w:sz w:val="18"/>
                <w:szCs w:val="18"/>
                <w:shd w:fill="auto" w:val="clear"/>
                <w:lang w:val="it-IT"/>
              </w:rPr>
              <w:t>Punteggio totale assegnato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/>
            </w:r>
          </w:p>
        </w:tc>
      </w:tr>
    </w:tbl>
    <w:p>
      <w:pPr>
        <w:pStyle w:val="Corpo"/>
        <w:widowControl w:val="false"/>
        <w:spacing w:lineRule="auto" w:line="240"/>
        <w:ind w:left="581" w:right="0" w:hanging="581"/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pPr>
      <w:r>
        <w:rPr>
          <w:caps w:val="false"/>
          <w:smallCaps w:val="false"/>
          <w:strike w:val="false"/>
          <w:dstrike w:val="false"/>
          <w:outline w:val="false"/>
          <w:color w:val="000000"/>
          <w:position w:val="0"/>
          <w:sz w:val="20"/>
          <w:u w:val="none" w:color="000000"/>
          <w:shd w:fill="auto" w:val="clear"/>
          <w:vertAlign w:val="baseline"/>
          <w14:textFill>
            <w14:solidFill>
              <w14:srgbClr w14:val="000000"/>
            </w14:solidFill>
          </w14:textFill>
        </w:rPr>
      </w:r>
    </w:p>
    <w:p>
      <w:pPr>
        <w:pStyle w:val="Corpo"/>
        <w:widowControl w:val="false"/>
        <w:spacing w:lineRule="auto" w:line="240"/>
        <w:ind w:left="0" w:right="475" w:hanging="0"/>
        <w:jc w:val="right"/>
        <w:rPr/>
      </w:pPr>
      <w:r>
        <w:rPr>
          <w:rFonts w:ascii="Verdana" w:hAnsi="Verdana"/>
          <w:b/>
          <w:bCs/>
          <w:caps w:val="false"/>
          <w:smallCaps w:val="false"/>
          <w:strike w:val="false"/>
          <w:dstrike w:val="false"/>
          <w:outline w:val="false"/>
          <w:color w:val="000000"/>
          <w:position w:val="0"/>
          <w:sz w:val="18"/>
          <w:sz w:val="18"/>
          <w:szCs w:val="18"/>
          <w:u w:val="none" w:color="000000"/>
          <w:shd w:fill="auto" w:val="clear"/>
          <w:vertAlign w:val="baseline"/>
          <w:lang w:val="pt-PT"/>
          <w14:textFill>
            <w14:solidFill>
              <w14:srgbClr w14:val="000000"/>
            </w14:solidFill>
          </w14:textFill>
        </w:rPr>
        <w:t>VOTO ASSEGNATO /20</w:t>
      </w:r>
    </w:p>
    <w:sectPr>
      <w:headerReference w:type="default" r:id="rId2"/>
      <w:footerReference w:type="default" r:id="rId3"/>
      <w:type w:val="nextPage"/>
      <w:pgSz w:w="11906" w:h="16838"/>
      <w:pgMar w:left="710" w:right="554" w:gutter="0" w:header="0" w:top="271" w:footer="720" w:bottom="147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paragraph" w:styleId="Titolo4">
    <w:name w:val="Heading 4"/>
    <w:next w:val="Corpo"/>
    <w:qFormat/>
    <w:pPr>
      <w:keepNext w:val="true"/>
      <w:keepLines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240" w:afterAutospacing="0" w:after="40"/>
      <w:ind w:left="0" w:right="0" w:hanging="0"/>
      <w:jc w:val="left"/>
      <w:outlineLvl w:val="2"/>
    </w:pPr>
    <w:rPr>
      <w:rFonts w:ascii="Arial" w:hAnsi="Arial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it-IT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it-IT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3</Pages>
  <Words>647</Words>
  <Characters>4094</Characters>
  <CharactersWithSpaces>4700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2023-10-17T00:35:55Z</dcterms:modified>
  <cp:revision>1</cp:revision>
  <dc:subject/>
  <dc:title/>
</cp:coreProperties>
</file>